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-80645</wp:posOffset>
            </wp:positionV>
            <wp:extent cx="2061015" cy="569011"/>
            <wp:effectExtent l="76200" t="76200" r="73025" b="78740"/>
            <wp:wrapNone/>
            <wp:docPr id="6" name="Picture 5" descr="Z:\Schulen zum Leben_Weckend, Lachner+\Artikel und Beiträge\DGfE\Vortrag Feedback\Abb_S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Z:\Schulen zum Leben_Weckend, Lachner+\Artikel und Beiträge\DGfE\Vortrag Feedback\Abb_Sz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15" cy="56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>
      <w:pPr>
        <w:jc w:val="left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Die Maßnahme „Schulen zum Leben“</w:t>
      </w:r>
    </w:p>
    <w:p>
      <w:pPr>
        <w:jc w:val="left"/>
        <w:rPr>
          <w:b/>
          <w:bCs/>
        </w:rPr>
      </w:pPr>
    </w:p>
    <w:p>
      <w:pPr>
        <w:jc w:val="left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1. Ziele</w:t>
      </w:r>
    </w:p>
    <w:p>
      <w:pPr>
        <w:jc w:val="left"/>
        <w:rPr>
          <w:b/>
          <w:bCs/>
          <w:color w:val="4F81BD" w:themeColor="accent1"/>
        </w:rPr>
      </w:pPr>
    </w:p>
    <w:p>
      <w:pPr>
        <w:numPr>
          <w:ilvl w:val="0"/>
          <w:numId w:val="1"/>
        </w:numPr>
      </w:pPr>
      <w:r>
        <w:t>Entwicklung von Lehrerprofessionalität und Unterrichtsqualität</w:t>
      </w:r>
    </w:p>
    <w:p>
      <w:pPr>
        <w:numPr>
          <w:ilvl w:val="0"/>
          <w:numId w:val="1"/>
        </w:numPr>
      </w:pPr>
      <w:r>
        <w:t>Haltungsarbeit und -reflexion durch den Austausch über Schule und lernwirksamen Unterricht basierend auf den zehn Haltungen von Hattie &amp; Zierer (2016)</w:t>
      </w:r>
    </w:p>
    <w:p>
      <w:pPr>
        <w:rPr>
          <w:b/>
          <w:bCs/>
        </w:rPr>
      </w:pPr>
    </w:p>
    <w:p>
      <w:pPr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2. Zielgruppe</w:t>
      </w:r>
    </w:p>
    <w:p>
      <w:pPr>
        <w:rPr>
          <w:b/>
          <w:bCs/>
          <w:color w:val="4F81BD" w:themeColor="accent1"/>
        </w:rPr>
      </w:pPr>
    </w:p>
    <w:p>
      <w:pPr>
        <w:rPr>
          <w:bCs/>
        </w:rPr>
      </w:pPr>
      <w:r>
        <w:rPr>
          <w:rFonts w:cs="Arial"/>
        </w:rPr>
        <w:t>Regionale Schulen, Gesamtschulen und Gymnasien</w:t>
      </w:r>
      <w:r>
        <w:rPr>
          <w:bCs/>
        </w:rPr>
        <w:t>, die</w:t>
      </w:r>
    </w:p>
    <w:p>
      <w:pPr>
        <w:numPr>
          <w:ilvl w:val="0"/>
          <w:numId w:val="2"/>
        </w:numPr>
      </w:pPr>
      <w:r>
        <w:t>sich Unterstützung bei der Schul- und Unterrichtsentwicklung wünschen,</w:t>
      </w:r>
    </w:p>
    <w:p>
      <w:pPr>
        <w:numPr>
          <w:ilvl w:val="0"/>
          <w:numId w:val="2"/>
        </w:numPr>
      </w:pPr>
      <w:r>
        <w:t>evidenzbasierte Unterrichtsentwicklung zum Schwerpunkt ihrer Entwicklungsarbeit machen möchten.</w:t>
      </w:r>
    </w:p>
    <w:p/>
    <w:p>
      <w:pPr>
        <w:rPr>
          <w:b/>
          <w:color w:val="4F81BD" w:themeColor="accent1"/>
        </w:rPr>
      </w:pPr>
      <w:r>
        <w:rPr>
          <w:b/>
          <w:color w:val="4F81BD" w:themeColor="accent1"/>
        </w:rPr>
        <w:t>3. Umfang</w:t>
      </w:r>
    </w:p>
    <w:p>
      <w:pPr>
        <w:rPr>
          <w:b/>
          <w:color w:val="4F81BD" w:themeColor="accent1"/>
        </w:rPr>
      </w:pPr>
    </w:p>
    <w:p>
      <w:r>
        <w:t>Einführungsmodul + 10 Haltungsmodule a 6 Stunden / ca. 3 Jahre</w:t>
      </w:r>
    </w:p>
    <w:p/>
    <w:p>
      <w:pPr>
        <w:rPr>
          <w:b/>
          <w:color w:val="4F81BD" w:themeColor="accent1"/>
        </w:rPr>
      </w:pPr>
      <w:r>
        <w:rPr>
          <w:b/>
          <w:color w:val="4F81BD" w:themeColor="accent1"/>
        </w:rPr>
        <w:t>4. Inhalte</w:t>
      </w:r>
    </w:p>
    <w:p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</w:t>
      </w:r>
    </w:p>
    <w:p>
      <w:r>
        <w:t>Einführungsmodul: Grundlagen der Hattie-Studie / 10 Haltungen nach Hattie &amp; Zierer (Lernen und Lehren sichtbar machen und evidenzbasiert gestalten)</w:t>
      </w:r>
    </w:p>
    <w:p/>
    <w:p>
      <w:r>
        <w:t>Haltungsmodule:</w:t>
      </w:r>
    </w:p>
    <w:p>
      <w:pPr>
        <w:rPr>
          <w:u w:val="single"/>
        </w:rPr>
      </w:pPr>
    </w:p>
    <w:p>
      <w:r>
        <w:rPr>
          <w:noProof/>
          <w:lang w:eastAsia="de-DE"/>
        </w:rPr>
        <w:lastRenderedPageBreak/>
        <w:drawing>
          <wp:inline distT="0" distB="0" distL="0" distR="0">
            <wp:extent cx="5727734" cy="2933700"/>
            <wp:effectExtent l="19050" t="19050" r="25400" b="190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48" cy="29550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r>
        <w:t>Die Module der Fortbildungsreihe bestehen aus theoretischen Bausteinen, praktischen Trainingseinheiten bzw. Erarbeitungsphasen und Reflexionen über die Weiterentwicklung des Unterrichts. Planungsaufgaben regen die Nachbereitung der Fortbildungsinhalte für den Unterricht an.</w:t>
      </w:r>
    </w:p>
    <w:p/>
    <w:p>
      <w:pPr>
        <w:rPr>
          <w:b/>
          <w:color w:val="4F81BD" w:themeColor="accent1"/>
        </w:rPr>
      </w:pPr>
      <w:r>
        <w:rPr>
          <w:b/>
          <w:color w:val="4F81BD" w:themeColor="accent1"/>
        </w:rPr>
        <w:t>5. Praxisimpulse</w:t>
      </w:r>
    </w:p>
    <w:p/>
    <w:p>
      <w:pPr>
        <w:rPr>
          <w:u w:val="single"/>
        </w:rPr>
      </w:pPr>
      <w:r>
        <w:rPr>
          <w:u w:val="single"/>
        </w:rPr>
        <w:t>Einführung:</w:t>
      </w:r>
    </w:p>
    <w:p>
      <w:r>
        <w:t>Reflexion der eigenen pädagogischen Haltungen, Reflexion der pädagogischen Haltungen in der Gruppe (im Kollegium)</w:t>
      </w:r>
    </w:p>
    <w:p/>
    <w:p>
      <w:r>
        <w:rPr>
          <w:u w:val="single"/>
        </w:rPr>
        <w:t>Haltung 1:</w:t>
      </w:r>
      <w:r>
        <w:t xml:space="preserve"> </w:t>
      </w:r>
    </w:p>
    <w:p>
      <w:r>
        <w:t>Reflexion und Anwendung unterschiedlicher Methoden zur Erhebung der Lernausgangslage der Lernenden und zur Reaktivierung des Vorwissens, Überprüfung selbsterstellter Arbeitsmaterialien auf kognitiv Overload</w:t>
      </w:r>
    </w:p>
    <w:p/>
    <w:p>
      <w:r>
        <w:rPr>
          <w:u w:val="single"/>
        </w:rPr>
        <w:t>Haltung 2:</w:t>
      </w:r>
      <w:r>
        <w:t xml:space="preserve"> </w:t>
      </w:r>
    </w:p>
    <w:p>
      <w:r>
        <w:t>Selbstreflexion Haltung zur Differenzierung, Selbstreflexion Lernzielformulierung, Lernzielreflexion durch Lernende, Erstellung/Evaluation selbst-differenzierender Aufgaben, Reflexion Klarheit der Lehrperson</w:t>
      </w:r>
    </w:p>
    <w:p/>
    <w:p>
      <w:pPr>
        <w:rPr>
          <w:u w:val="single"/>
        </w:rPr>
      </w:pPr>
      <w:r>
        <w:rPr>
          <w:u w:val="single"/>
        </w:rPr>
        <w:lastRenderedPageBreak/>
        <w:t xml:space="preserve">Haltung 3: </w:t>
      </w:r>
    </w:p>
    <w:p>
      <w:r>
        <w:t>Reflexion/Optimierung/Evaluation eigener Motivierungsstrategien, Entwicklung eines Advance Organizers für ein Lernfeld, Implementierung/Evaluation des Visible Learning Wheels, Motivation der Klasse sichtbar machen</w:t>
      </w:r>
    </w:p>
    <w:p/>
    <w:p>
      <w:pPr>
        <w:rPr>
          <w:u w:val="single"/>
        </w:rPr>
      </w:pPr>
      <w:r>
        <w:rPr>
          <w:u w:val="single"/>
        </w:rPr>
        <w:t>Haltung 4:</w:t>
      </w:r>
    </w:p>
    <w:p>
      <w:r>
        <w:t>dialogfördernde Umformulierung von Arbeitsaufträgen, dialogfördernde Organisationsformen, Planung von Unterrichtssequenzen mit direkter Instruktion und kooperativem Lernen, Bewertung kooperativer Lernformen, Einsatz von Aktivatoren</w:t>
      </w:r>
    </w:p>
    <w:p/>
    <w:p>
      <w:pPr>
        <w:rPr>
          <w:u w:val="single"/>
        </w:rPr>
      </w:pPr>
      <w:r>
        <w:rPr>
          <w:u w:val="single"/>
        </w:rPr>
        <w:t>Haltung 5:</w:t>
      </w:r>
    </w:p>
    <w:p>
      <w:r>
        <w:t xml:space="preserve">Selbstreflexion dynamische/statische Lerneinstellung, Entwicklung eines Instrumentes zur Selbstevaluation des Lernprozesses durch die Lernenden in einem Lernfeld (Lerntagebuch, Kompetenzraster, Selbsteinschätzungsbogen), aktivierende Übungsmethoden </w:t>
      </w:r>
    </w:p>
    <w:p/>
    <w:p>
      <w:pPr>
        <w:rPr>
          <w:u w:val="single"/>
        </w:rPr>
      </w:pPr>
      <w:r>
        <w:rPr>
          <w:u w:val="single"/>
        </w:rPr>
        <w:t>Haltung 6:</w:t>
      </w:r>
    </w:p>
    <w:p>
      <w:r>
        <w:t>Feedbackmethoden zur Begleitung und Reflexion von Lernprozessen, professionelle Analyse von Schülerfeedback mit der SWOT-Methode, Einführung der Lernenden in die Feedbackmethode, Formulierung von vollständigem Lehrerfeedback auf allen Ebenen und aus allen Perspektiven, Strategien für zielführendes Loben</w:t>
      </w:r>
    </w:p>
    <w:p/>
    <w:p>
      <w:pPr>
        <w:rPr>
          <w:u w:val="single"/>
        </w:rPr>
      </w:pPr>
      <w:r>
        <w:rPr>
          <w:u w:val="single"/>
        </w:rPr>
        <w:t>Haltung 7:</w:t>
      </w:r>
    </w:p>
    <w:p>
      <w:r>
        <w:t xml:space="preserve">Selbstreflexion Halo-Effekt/Stereotype/Anker-Effekt, bewusste Anwendung von Strategien der Gesprächsführung, Schülertraining Kommunikation, Feedbackgespräche mit dem Wertequadrat, Priming </w:t>
      </w:r>
    </w:p>
    <w:p/>
    <w:p>
      <w:pPr>
        <w:rPr>
          <w:u w:val="single"/>
        </w:rPr>
      </w:pPr>
      <w:r>
        <w:rPr>
          <w:u w:val="single"/>
        </w:rPr>
        <w:t>Haltung 8:</w:t>
      </w:r>
    </w:p>
    <w:p>
      <w:r>
        <w:t>Erarbeitung fachspezifischer Auswertungsbögen für Klassenarbeiten, Analyse der Leistungsentwicklung über die Berechnung individueller Effektstärken, Konstruktion diagnoseförderlicher Aufgaben (PROFI-Aufgaben), Analyse von Klassenarbeiten in Bezug auf Fehlertypen, Erarbeitung von Selbstdiagnosebögen für Lernende, Erstellung differenzierender Klassenarbeiten, Selbstreflexion Leistungsbewertung/ Haltung zu Leistungsanalysen</w:t>
      </w:r>
    </w:p>
    <w:p/>
    <w:p>
      <w:pPr>
        <w:rPr>
          <w:u w:val="single"/>
        </w:rPr>
      </w:pPr>
      <w:r>
        <w:rPr>
          <w:u w:val="single"/>
        </w:rPr>
        <w:t>Haltung 9:</w:t>
      </w:r>
    </w:p>
    <w:p>
      <w:r>
        <w:t>Entwicklung einer Unterrichtssequenz zur Einführung einer (neuen) kognitiven/ metakognitiven Lernstrategie, Entwicklung von Instrumenten zur Reflexion von Lernstrategien, Entwicklung einer Unterrichtssequenz zur Entwicklung lernförderlicher Haltungen, Curriculum Lernkompetenz</w:t>
      </w:r>
    </w:p>
    <w:p/>
    <w:p>
      <w:pPr>
        <w:rPr>
          <w:u w:val="single"/>
        </w:rPr>
      </w:pPr>
      <w:r>
        <w:rPr>
          <w:u w:val="single"/>
        </w:rPr>
        <w:lastRenderedPageBreak/>
        <w:t>Haltung 10:</w:t>
      </w:r>
    </w:p>
    <w:p>
      <w:r>
        <w:t>Haltung zur Kooperation im Kollegium, Reflexion Gelingensbedingungen unterrichtsbezogener Zusammenarbeit im Kollegium, gemeinsame ko-konstruktive Planung einer Unterrichtsstunde, Planung der nächsten Schritte, um unterrichtsbezogene Kooperation an der Schule sichtbar werden zu lassen (Vereinbarung kollektiver Entwicklungsvorhaben im 10 Punkte-Plan, Planungsraster unterrichtsbezogene Zusammenarbeit, kollegiale Unterrichtsreflexionen / Lesson study)</w:t>
      </w:r>
    </w:p>
    <w:p/>
    <w:p>
      <w:r>
        <w:t>Reflexion Änderung der persönlichen pädagogischen Haltung durch die Fortbildungsreihe</w:t>
      </w:r>
    </w:p>
    <w:p/>
    <w:p>
      <w:r>
        <w:rPr>
          <w:u w:val="single"/>
        </w:rPr>
        <w:t>Mögliches Ergänzungsmodul zu Haltung 9:</w:t>
      </w:r>
      <w:r>
        <w:t xml:space="preserve"> </w:t>
      </w:r>
    </w:p>
    <w:p>
      <w:r>
        <w:t>Lösungsorientierte Gesprächsführung mit Lernenden und Eltern</w:t>
      </w:r>
    </w:p>
    <w:p>
      <w:r>
        <w:t>Inhalte:</w:t>
      </w:r>
    </w:p>
    <w:p>
      <w:r>
        <w:t>•</w:t>
      </w:r>
      <w:r>
        <w:tab/>
        <w:t>Selbstreflexion Lernberatungskompetenz</w:t>
      </w:r>
    </w:p>
    <w:p>
      <w:r>
        <w:t>•</w:t>
      </w:r>
      <w:r>
        <w:tab/>
        <w:t>Konstruktivistisches Menschenbild / Haltungen</w:t>
      </w:r>
    </w:p>
    <w:p>
      <w:r>
        <w:t>•</w:t>
      </w:r>
      <w:r>
        <w:tab/>
        <w:t>Lösungsorientierung</w:t>
      </w:r>
    </w:p>
    <w:p>
      <w:r>
        <w:t>•</w:t>
      </w:r>
      <w:r>
        <w:tab/>
        <w:t>Gesprächsleitfaden (Gesprächsstruktur / Fragetechniken)</w:t>
      </w:r>
    </w:p>
    <w:p/>
    <w:p>
      <w:r>
        <w:t>Impulse für die Praxis:</w:t>
      </w:r>
    </w:p>
    <w:p>
      <w:r>
        <w:t>- Trainingskarte lösungsorientierte Lernentwicklungsgespräche</w:t>
      </w:r>
    </w:p>
    <w:p>
      <w:r>
        <w:t>- Minimax-Interventionen</w:t>
      </w:r>
    </w:p>
    <w:p>
      <w:r>
        <w:t>- Lernvertrag</w:t>
      </w:r>
    </w:p>
    <w:p/>
    <w:p>
      <w:pPr>
        <w:rPr>
          <w:b/>
          <w:color w:val="4F81BD" w:themeColor="accent1"/>
        </w:rPr>
      </w:pPr>
    </w:p>
    <w:p>
      <w:pPr>
        <w:rPr>
          <w:b/>
          <w:color w:val="4F81BD" w:themeColor="accent1"/>
        </w:rPr>
      </w:pPr>
      <w:r>
        <w:rPr>
          <w:b/>
          <w:color w:val="4F81BD" w:themeColor="accent1"/>
        </w:rPr>
        <w:t>6. Kontakt</w:t>
      </w:r>
    </w:p>
    <w:p>
      <w:pPr>
        <w:rPr>
          <w:b/>
          <w:color w:val="4F81BD" w:themeColor="accent1"/>
        </w:rPr>
      </w:pPr>
    </w:p>
    <w:p>
      <w:r>
        <w:t>Ricarda Bloch</w:t>
      </w:r>
    </w:p>
    <w:p>
      <w:r>
        <w:t>Referentin Schulentwicklung</w:t>
      </w:r>
    </w:p>
    <w:p>
      <w:r>
        <w:t>Institut für Qualitätsentwicklung Mecklenburg-Vorpommern</w:t>
      </w:r>
    </w:p>
    <w:p>
      <w:r>
        <w:t>Fachbereich Fortbildung, Beratung</w:t>
      </w:r>
      <w:bookmarkStart w:id="0" w:name="_GoBack"/>
      <w:bookmarkEnd w:id="0"/>
      <w:r>
        <w:t xml:space="preserve"> </w:t>
      </w:r>
    </w:p>
    <w:p>
      <w:r>
        <w:t>Tel.: 0381/70009702</w:t>
      </w:r>
    </w:p>
    <w:p>
      <w:r>
        <w:t>Mail: R.Bloch_01@iq.bm.mv-regierung.de</w:t>
      </w:r>
    </w:p>
    <w:sectPr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285812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008"/>
    <w:multiLevelType w:val="hybridMultilevel"/>
    <w:tmpl w:val="22B4A990"/>
    <w:lvl w:ilvl="0" w:tplc="7518A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4A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46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28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09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0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9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23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0E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87CF4"/>
    <w:multiLevelType w:val="hybridMultilevel"/>
    <w:tmpl w:val="E2C897F4"/>
    <w:lvl w:ilvl="0" w:tplc="FA52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A2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8E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EA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8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8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65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0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CF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0C7F34"/>
    <w:multiLevelType w:val="hybridMultilevel"/>
    <w:tmpl w:val="73CA6A52"/>
    <w:lvl w:ilvl="0" w:tplc="3536B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8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0B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6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24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A7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4D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22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A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4B1D-9225-4B50-BDE6-0F11ABF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0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6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22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8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1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39011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297">
          <w:marLeft w:val="44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9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54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Bloch, Ricarda</dc:creator>
  <cp:keywords/>
  <dc:description/>
  <cp:lastModifiedBy>Bloch, Ricarda</cp:lastModifiedBy>
  <cp:revision>3</cp:revision>
  <dcterms:created xsi:type="dcterms:W3CDTF">2022-11-28T14:54:00Z</dcterms:created>
  <dcterms:modified xsi:type="dcterms:W3CDTF">2022-11-28T15:58:00Z</dcterms:modified>
</cp:coreProperties>
</file>